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D7" w:rsidRDefault="0084029E">
      <w:pPr>
        <w:jc w:val="left"/>
        <w:rPr>
          <w:rFonts w:ascii="黑体" w:eastAsia="黑体" w:hAnsi="黑体" w:cs="黑体"/>
          <w:sz w:val="36"/>
          <w:szCs w:val="36"/>
        </w:rPr>
      </w:pPr>
      <w:r w:rsidRPr="00B77665">
        <w:rPr>
          <w:rFonts w:ascii="仿宋" w:eastAsia="仿宋" w:hAnsi="仿宋" w:cs="黑体" w:hint="eastAsia"/>
          <w:sz w:val="32"/>
          <w:szCs w:val="32"/>
        </w:rPr>
        <w:t xml:space="preserve">附件2   </w:t>
      </w:r>
      <w:r>
        <w:rPr>
          <w:rFonts w:ascii="黑体" w:eastAsia="黑体" w:hAnsi="黑体" w:cs="黑体" w:hint="eastAsia"/>
          <w:sz w:val="36"/>
          <w:szCs w:val="36"/>
        </w:rPr>
        <w:t xml:space="preserve">       </w:t>
      </w:r>
    </w:p>
    <w:p w:rsidR="00A45795" w:rsidRDefault="0084029E" w:rsidP="003B0ED7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榆林市统计局社会信用体系建设考核指标责任分工</w:t>
      </w:r>
    </w:p>
    <w:p w:rsidR="00A45795" w:rsidRDefault="0084029E" w:rsidP="00353D9F">
      <w:pPr>
        <w:adjustRightInd w:val="0"/>
        <w:snapToGrid w:val="0"/>
        <w:spacing w:line="240" w:lineRule="atLeast"/>
        <w:jc w:val="lef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一、共性指标</w:t>
      </w:r>
    </w:p>
    <w:tbl>
      <w:tblPr>
        <w:tblStyle w:val="a5"/>
        <w:tblpPr w:leftFromText="180" w:rightFromText="180" w:vertAnchor="text" w:horzAnchor="page" w:tblpX="1618" w:tblpY="391"/>
        <w:tblOverlap w:val="never"/>
        <w:tblW w:w="13360" w:type="dxa"/>
        <w:tblLayout w:type="fixed"/>
        <w:tblLook w:val="04A0"/>
      </w:tblPr>
      <w:tblGrid>
        <w:gridCol w:w="820"/>
        <w:gridCol w:w="2244"/>
        <w:gridCol w:w="804"/>
        <w:gridCol w:w="6564"/>
        <w:gridCol w:w="1608"/>
        <w:gridCol w:w="1320"/>
      </w:tblGrid>
      <w:tr w:rsidR="00A45795" w:rsidTr="003B0ED7">
        <w:trPr>
          <w:trHeight w:val="563"/>
        </w:trPr>
        <w:tc>
          <w:tcPr>
            <w:tcW w:w="820" w:type="dxa"/>
            <w:vAlign w:val="center"/>
          </w:tcPr>
          <w:p w:rsidR="00A45795" w:rsidRDefault="0084029E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序号</w:t>
            </w:r>
          </w:p>
        </w:tc>
        <w:tc>
          <w:tcPr>
            <w:tcW w:w="2244" w:type="dxa"/>
            <w:vAlign w:val="center"/>
          </w:tcPr>
          <w:p w:rsidR="00A45795" w:rsidRDefault="0084029E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考核指标</w:t>
            </w:r>
          </w:p>
        </w:tc>
        <w:tc>
          <w:tcPr>
            <w:tcW w:w="804" w:type="dxa"/>
            <w:vAlign w:val="center"/>
          </w:tcPr>
          <w:p w:rsidR="00A45795" w:rsidRDefault="0084029E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分值</w:t>
            </w:r>
          </w:p>
        </w:tc>
        <w:tc>
          <w:tcPr>
            <w:tcW w:w="6564" w:type="dxa"/>
            <w:vAlign w:val="center"/>
          </w:tcPr>
          <w:p w:rsidR="00A45795" w:rsidRDefault="0084029E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考核内容</w:t>
            </w:r>
          </w:p>
        </w:tc>
        <w:tc>
          <w:tcPr>
            <w:tcW w:w="1608" w:type="dxa"/>
            <w:vAlign w:val="center"/>
          </w:tcPr>
          <w:p w:rsidR="00A45795" w:rsidRDefault="0084029E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责任科室（单位）</w:t>
            </w:r>
          </w:p>
        </w:tc>
        <w:tc>
          <w:tcPr>
            <w:tcW w:w="1320" w:type="dxa"/>
            <w:vAlign w:val="center"/>
          </w:tcPr>
          <w:p w:rsidR="00A45795" w:rsidRDefault="0084029E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完成时限</w:t>
            </w:r>
          </w:p>
        </w:tc>
      </w:tr>
      <w:tr w:rsidR="00A45795">
        <w:trPr>
          <w:trHeight w:val="90"/>
        </w:trPr>
        <w:tc>
          <w:tcPr>
            <w:tcW w:w="820" w:type="dxa"/>
          </w:tcPr>
          <w:p w:rsidR="00A45795" w:rsidRDefault="0084029E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一</w:t>
            </w:r>
          </w:p>
        </w:tc>
        <w:tc>
          <w:tcPr>
            <w:tcW w:w="2244" w:type="dxa"/>
          </w:tcPr>
          <w:p w:rsidR="00A45795" w:rsidRDefault="0084029E">
            <w:pPr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信用工作推进力度</w:t>
            </w:r>
          </w:p>
        </w:tc>
        <w:tc>
          <w:tcPr>
            <w:tcW w:w="804" w:type="dxa"/>
          </w:tcPr>
          <w:p w:rsidR="00A45795" w:rsidRDefault="0084029E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</w:t>
            </w:r>
          </w:p>
        </w:tc>
        <w:tc>
          <w:tcPr>
            <w:tcW w:w="6564" w:type="dxa"/>
          </w:tcPr>
          <w:p w:rsidR="00A45795" w:rsidRDefault="00A45795">
            <w:pPr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608" w:type="dxa"/>
          </w:tcPr>
          <w:p w:rsidR="00A45795" w:rsidRDefault="00A45795">
            <w:pPr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20" w:type="dxa"/>
          </w:tcPr>
          <w:p w:rsidR="00A45795" w:rsidRDefault="00A45795">
            <w:pPr>
              <w:rPr>
                <w:rFonts w:ascii="黑体" w:eastAsia="黑体" w:hAnsi="黑体" w:cs="黑体"/>
                <w:sz w:val="24"/>
              </w:rPr>
            </w:pPr>
          </w:p>
        </w:tc>
      </w:tr>
      <w:tr w:rsidR="00A45795">
        <w:tc>
          <w:tcPr>
            <w:tcW w:w="820" w:type="dxa"/>
          </w:tcPr>
          <w:p w:rsidR="00A45795" w:rsidRDefault="0084029E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2244" w:type="dxa"/>
          </w:tcPr>
          <w:p w:rsidR="00A45795" w:rsidRDefault="0084029E">
            <w:pPr>
              <w:rPr>
                <w:rFonts w:ascii="黑体" w:eastAsia="黑体" w:hAnsi="黑体" w:cs="黑体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信用平台接入</w:t>
            </w:r>
          </w:p>
        </w:tc>
        <w:tc>
          <w:tcPr>
            <w:tcW w:w="804" w:type="dxa"/>
          </w:tcPr>
          <w:p w:rsidR="00A45795" w:rsidRDefault="0084029E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6564" w:type="dxa"/>
          </w:tcPr>
          <w:p w:rsidR="00A45795" w:rsidRDefault="0084029E">
            <w:pPr>
              <w:rPr>
                <w:rFonts w:ascii="黑体" w:eastAsia="黑体" w:hAnsi="黑体" w:cs="黑体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办理省、市信用平台接入注册手续，确保及时上传信用信息；配合完成市级社会信用体系服务平台接入和使用工作。</w:t>
            </w:r>
          </w:p>
        </w:tc>
        <w:tc>
          <w:tcPr>
            <w:tcW w:w="1608" w:type="dxa"/>
            <w:vAlign w:val="center"/>
          </w:tcPr>
          <w:p w:rsidR="00A45795" w:rsidRDefault="008402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计算站</w:t>
            </w:r>
          </w:p>
        </w:tc>
        <w:tc>
          <w:tcPr>
            <w:tcW w:w="1320" w:type="dxa"/>
          </w:tcPr>
          <w:p w:rsidR="00A45795" w:rsidRDefault="00A45795">
            <w:pPr>
              <w:rPr>
                <w:rFonts w:ascii="黑体" w:eastAsia="黑体" w:hAnsi="黑体" w:cs="黑体"/>
                <w:sz w:val="24"/>
              </w:rPr>
            </w:pPr>
          </w:p>
        </w:tc>
      </w:tr>
      <w:tr w:rsidR="00A45795" w:rsidTr="003B0ED7">
        <w:trPr>
          <w:trHeight w:val="387"/>
        </w:trPr>
        <w:tc>
          <w:tcPr>
            <w:tcW w:w="820" w:type="dxa"/>
          </w:tcPr>
          <w:p w:rsidR="00A45795" w:rsidRDefault="0084029E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2244" w:type="dxa"/>
          </w:tcPr>
          <w:p w:rsidR="00A45795" w:rsidRDefault="0084029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诚信宣传活动</w:t>
            </w:r>
          </w:p>
        </w:tc>
        <w:tc>
          <w:tcPr>
            <w:tcW w:w="804" w:type="dxa"/>
          </w:tcPr>
          <w:p w:rsidR="00A45795" w:rsidRDefault="008402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</w:t>
            </w:r>
          </w:p>
        </w:tc>
        <w:tc>
          <w:tcPr>
            <w:tcW w:w="6564" w:type="dxa"/>
          </w:tcPr>
          <w:p w:rsidR="00A45795" w:rsidRDefault="0084029E">
            <w:pPr>
              <w:rPr>
                <w:rFonts w:ascii="黑体" w:eastAsia="黑体" w:hAnsi="黑体" w:cs="黑体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每年进行信用主题宣传或相关宣传活动一次以上，并向“信用中国（榆林）”网站每季度提供信用工作动态至少一次。</w:t>
            </w:r>
          </w:p>
        </w:tc>
        <w:tc>
          <w:tcPr>
            <w:tcW w:w="1608" w:type="dxa"/>
            <w:vAlign w:val="center"/>
          </w:tcPr>
          <w:p w:rsidR="00A45795" w:rsidRDefault="008402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政秘科</w:t>
            </w:r>
          </w:p>
        </w:tc>
        <w:tc>
          <w:tcPr>
            <w:tcW w:w="1320" w:type="dxa"/>
          </w:tcPr>
          <w:p w:rsidR="00A45795" w:rsidRDefault="00A45795">
            <w:pPr>
              <w:rPr>
                <w:rFonts w:ascii="黑体" w:eastAsia="黑体" w:hAnsi="黑体" w:cs="黑体"/>
                <w:sz w:val="24"/>
              </w:rPr>
            </w:pPr>
          </w:p>
        </w:tc>
      </w:tr>
      <w:tr w:rsidR="00A45795">
        <w:trPr>
          <w:trHeight w:val="623"/>
        </w:trPr>
        <w:tc>
          <w:tcPr>
            <w:tcW w:w="820" w:type="dxa"/>
          </w:tcPr>
          <w:p w:rsidR="00A45795" w:rsidRDefault="0084029E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2244" w:type="dxa"/>
          </w:tcPr>
          <w:p w:rsidR="00A45795" w:rsidRDefault="0084029E">
            <w:pPr>
              <w:rPr>
                <w:rFonts w:ascii="黑体" w:eastAsia="黑体" w:hAnsi="黑体" w:cs="黑体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省市政策性文件及交办事项完成情况</w:t>
            </w:r>
          </w:p>
        </w:tc>
        <w:tc>
          <w:tcPr>
            <w:tcW w:w="804" w:type="dxa"/>
          </w:tcPr>
          <w:p w:rsidR="00A45795" w:rsidRDefault="0084029E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6564" w:type="dxa"/>
          </w:tcPr>
          <w:p w:rsidR="00A45795" w:rsidRDefault="0084029E">
            <w:pPr>
              <w:rPr>
                <w:rFonts w:ascii="黑体" w:eastAsia="黑体" w:hAnsi="黑体" w:cs="黑体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及时、准确的完成省、市政策性文件和临时交办的工作任务。</w:t>
            </w:r>
          </w:p>
        </w:tc>
        <w:tc>
          <w:tcPr>
            <w:tcW w:w="1608" w:type="dxa"/>
            <w:vAlign w:val="center"/>
          </w:tcPr>
          <w:p w:rsidR="00A45795" w:rsidRDefault="008402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法规科</w:t>
            </w:r>
          </w:p>
          <w:p w:rsidR="00A45795" w:rsidRDefault="008402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政秘科</w:t>
            </w:r>
          </w:p>
        </w:tc>
        <w:tc>
          <w:tcPr>
            <w:tcW w:w="1320" w:type="dxa"/>
          </w:tcPr>
          <w:p w:rsidR="00A45795" w:rsidRDefault="00A45795">
            <w:pPr>
              <w:rPr>
                <w:rFonts w:ascii="黑体" w:eastAsia="黑体" w:hAnsi="黑体" w:cs="黑体"/>
                <w:sz w:val="24"/>
              </w:rPr>
            </w:pPr>
          </w:p>
        </w:tc>
      </w:tr>
      <w:tr w:rsidR="00A45795" w:rsidTr="003B0ED7">
        <w:trPr>
          <w:trHeight w:val="107"/>
        </w:trPr>
        <w:tc>
          <w:tcPr>
            <w:tcW w:w="820" w:type="dxa"/>
          </w:tcPr>
          <w:p w:rsidR="00A45795" w:rsidRDefault="0084029E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二</w:t>
            </w:r>
          </w:p>
        </w:tc>
        <w:tc>
          <w:tcPr>
            <w:tcW w:w="2244" w:type="dxa"/>
          </w:tcPr>
          <w:p w:rsidR="00A45795" w:rsidRDefault="0084029E">
            <w:pPr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建立健全信用联合奖惩机制</w:t>
            </w:r>
          </w:p>
        </w:tc>
        <w:tc>
          <w:tcPr>
            <w:tcW w:w="804" w:type="dxa"/>
          </w:tcPr>
          <w:p w:rsidR="00A45795" w:rsidRDefault="0084029E">
            <w:pPr>
              <w:jc w:val="center"/>
              <w:rPr>
                <w:rFonts w:ascii="仿宋" w:eastAsia="仿宋" w:hAnsi="仿宋" w:cs="黑体"/>
                <w:sz w:val="24"/>
              </w:rPr>
            </w:pPr>
            <w:r>
              <w:rPr>
                <w:rFonts w:ascii="仿宋" w:eastAsia="仿宋" w:hAnsi="仿宋" w:cs="黑体" w:hint="eastAsia"/>
                <w:sz w:val="24"/>
              </w:rPr>
              <w:t>45</w:t>
            </w:r>
          </w:p>
        </w:tc>
        <w:tc>
          <w:tcPr>
            <w:tcW w:w="6564" w:type="dxa"/>
          </w:tcPr>
          <w:p w:rsidR="00A45795" w:rsidRDefault="00A45795">
            <w:pPr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608" w:type="dxa"/>
            <w:vAlign w:val="center"/>
          </w:tcPr>
          <w:p w:rsidR="00A45795" w:rsidRDefault="00A45795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20" w:type="dxa"/>
          </w:tcPr>
          <w:p w:rsidR="00A45795" w:rsidRDefault="00A45795">
            <w:pPr>
              <w:rPr>
                <w:rFonts w:ascii="黑体" w:eastAsia="黑体" w:hAnsi="黑体" w:cs="黑体"/>
                <w:sz w:val="24"/>
              </w:rPr>
            </w:pPr>
          </w:p>
        </w:tc>
      </w:tr>
      <w:tr w:rsidR="00A45795" w:rsidTr="003B0ED7">
        <w:trPr>
          <w:trHeight w:val="329"/>
        </w:trPr>
        <w:tc>
          <w:tcPr>
            <w:tcW w:w="820" w:type="dxa"/>
          </w:tcPr>
          <w:p w:rsidR="00A45795" w:rsidRDefault="008402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2244" w:type="dxa"/>
          </w:tcPr>
          <w:p w:rsidR="00A45795" w:rsidRDefault="0084029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各部门关于信用联合奖惩制度的制定</w:t>
            </w:r>
          </w:p>
        </w:tc>
        <w:tc>
          <w:tcPr>
            <w:tcW w:w="804" w:type="dxa"/>
          </w:tcPr>
          <w:p w:rsidR="00A45795" w:rsidRDefault="008402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</w:t>
            </w:r>
          </w:p>
        </w:tc>
        <w:tc>
          <w:tcPr>
            <w:tcW w:w="6564" w:type="dxa"/>
          </w:tcPr>
          <w:p w:rsidR="00A45795" w:rsidRDefault="0084029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建立健全本部门联合奖惩的具体政策性文件。</w:t>
            </w:r>
          </w:p>
        </w:tc>
        <w:tc>
          <w:tcPr>
            <w:tcW w:w="1608" w:type="dxa"/>
            <w:vAlign w:val="center"/>
          </w:tcPr>
          <w:p w:rsidR="00A45795" w:rsidRDefault="008402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法规科</w:t>
            </w:r>
          </w:p>
        </w:tc>
        <w:tc>
          <w:tcPr>
            <w:tcW w:w="1320" w:type="dxa"/>
          </w:tcPr>
          <w:p w:rsidR="00A45795" w:rsidRDefault="00A4579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A45795" w:rsidTr="00353D9F">
        <w:trPr>
          <w:trHeight w:val="1260"/>
        </w:trPr>
        <w:tc>
          <w:tcPr>
            <w:tcW w:w="820" w:type="dxa"/>
          </w:tcPr>
          <w:p w:rsidR="00A45795" w:rsidRDefault="00A4579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A45795" w:rsidRDefault="008402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2244" w:type="dxa"/>
          </w:tcPr>
          <w:p w:rsidR="00A45795" w:rsidRDefault="0084029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落实本部门信用黑（红）名单认定、发布</w:t>
            </w:r>
          </w:p>
        </w:tc>
        <w:tc>
          <w:tcPr>
            <w:tcW w:w="804" w:type="dxa"/>
          </w:tcPr>
          <w:p w:rsidR="00A45795" w:rsidRDefault="00A45795">
            <w:pPr>
              <w:rPr>
                <w:rFonts w:ascii="仿宋" w:eastAsia="仿宋" w:hAnsi="仿宋" w:cs="仿宋"/>
                <w:sz w:val="24"/>
              </w:rPr>
            </w:pPr>
          </w:p>
          <w:p w:rsidR="00A45795" w:rsidRDefault="008402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15</w:t>
            </w:r>
          </w:p>
        </w:tc>
        <w:tc>
          <w:tcPr>
            <w:tcW w:w="6564" w:type="dxa"/>
          </w:tcPr>
          <w:p w:rsidR="00A45795" w:rsidRDefault="0084029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根据省、市有关规定，根据自身职能和法律法规，规范本行业黑（红）名单的认定、发布，通过部门门户网站和“信用中国（榆林）”网站向社会公开发布黑（红）名单，同时报送省、市公共信用信息平台。</w:t>
            </w:r>
          </w:p>
        </w:tc>
        <w:tc>
          <w:tcPr>
            <w:tcW w:w="1608" w:type="dxa"/>
            <w:vAlign w:val="center"/>
          </w:tcPr>
          <w:p w:rsidR="00A45795" w:rsidRDefault="008402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法规科</w:t>
            </w:r>
          </w:p>
          <w:p w:rsidR="00A45795" w:rsidRDefault="008402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政秘科</w:t>
            </w:r>
          </w:p>
        </w:tc>
        <w:tc>
          <w:tcPr>
            <w:tcW w:w="1320" w:type="dxa"/>
          </w:tcPr>
          <w:p w:rsidR="00A45795" w:rsidRDefault="00A4579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A45795" w:rsidTr="003B0ED7">
        <w:trPr>
          <w:trHeight w:val="114"/>
        </w:trPr>
        <w:tc>
          <w:tcPr>
            <w:tcW w:w="820" w:type="dxa"/>
          </w:tcPr>
          <w:p w:rsidR="00A45795" w:rsidRDefault="008402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2244" w:type="dxa"/>
          </w:tcPr>
          <w:p w:rsidR="00A45795" w:rsidRDefault="0084029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上报联合奖励典型案例</w:t>
            </w:r>
          </w:p>
        </w:tc>
        <w:tc>
          <w:tcPr>
            <w:tcW w:w="804" w:type="dxa"/>
          </w:tcPr>
          <w:p w:rsidR="00A45795" w:rsidRDefault="008402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</w:t>
            </w:r>
          </w:p>
        </w:tc>
        <w:tc>
          <w:tcPr>
            <w:tcW w:w="6564" w:type="dxa"/>
          </w:tcPr>
          <w:p w:rsidR="00A45795" w:rsidRDefault="0084029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树立并上报联合奖励典型案例到“信用中国（榆林）”网站或其他主流媒体。</w:t>
            </w:r>
          </w:p>
        </w:tc>
        <w:tc>
          <w:tcPr>
            <w:tcW w:w="1608" w:type="dxa"/>
            <w:vAlign w:val="center"/>
          </w:tcPr>
          <w:p w:rsidR="00A45795" w:rsidRDefault="008402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政秘科</w:t>
            </w:r>
          </w:p>
        </w:tc>
        <w:tc>
          <w:tcPr>
            <w:tcW w:w="1320" w:type="dxa"/>
          </w:tcPr>
          <w:p w:rsidR="00A45795" w:rsidRDefault="00A4579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53D9F" w:rsidTr="003B0ED7">
        <w:trPr>
          <w:trHeight w:val="70"/>
        </w:trPr>
        <w:tc>
          <w:tcPr>
            <w:tcW w:w="820" w:type="dxa"/>
          </w:tcPr>
          <w:p w:rsidR="00353D9F" w:rsidRDefault="00353D9F" w:rsidP="00353D9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2244" w:type="dxa"/>
          </w:tcPr>
          <w:p w:rsidR="00353D9F" w:rsidRDefault="00353D9F" w:rsidP="00353D9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上报联合惩戒典型案例</w:t>
            </w:r>
          </w:p>
        </w:tc>
        <w:tc>
          <w:tcPr>
            <w:tcW w:w="804" w:type="dxa"/>
          </w:tcPr>
          <w:p w:rsidR="00353D9F" w:rsidRDefault="00353D9F" w:rsidP="00353D9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</w:t>
            </w:r>
          </w:p>
        </w:tc>
        <w:tc>
          <w:tcPr>
            <w:tcW w:w="6564" w:type="dxa"/>
          </w:tcPr>
          <w:p w:rsidR="00353D9F" w:rsidRDefault="00353D9F" w:rsidP="00353D9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上报联合惩戒典型案例到“信用中国（榆林）”网站或其他主流媒体。</w:t>
            </w:r>
          </w:p>
        </w:tc>
        <w:tc>
          <w:tcPr>
            <w:tcW w:w="1608" w:type="dxa"/>
            <w:vAlign w:val="center"/>
          </w:tcPr>
          <w:p w:rsidR="00353D9F" w:rsidRDefault="00353D9F" w:rsidP="00353D9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法规科</w:t>
            </w:r>
          </w:p>
        </w:tc>
        <w:tc>
          <w:tcPr>
            <w:tcW w:w="1320" w:type="dxa"/>
            <w:vAlign w:val="center"/>
          </w:tcPr>
          <w:p w:rsidR="00353D9F" w:rsidRDefault="00353D9F" w:rsidP="00353D9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53D9F" w:rsidTr="0021743B">
        <w:trPr>
          <w:trHeight w:val="530"/>
        </w:trPr>
        <w:tc>
          <w:tcPr>
            <w:tcW w:w="820" w:type="dxa"/>
            <w:vAlign w:val="center"/>
          </w:tcPr>
          <w:p w:rsidR="00353D9F" w:rsidRDefault="00353D9F" w:rsidP="00353D9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lastRenderedPageBreak/>
              <w:t>序号</w:t>
            </w:r>
          </w:p>
        </w:tc>
        <w:tc>
          <w:tcPr>
            <w:tcW w:w="2244" w:type="dxa"/>
            <w:vAlign w:val="center"/>
          </w:tcPr>
          <w:p w:rsidR="00353D9F" w:rsidRDefault="00353D9F" w:rsidP="00353D9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考核指标</w:t>
            </w:r>
          </w:p>
        </w:tc>
        <w:tc>
          <w:tcPr>
            <w:tcW w:w="804" w:type="dxa"/>
            <w:vAlign w:val="center"/>
          </w:tcPr>
          <w:p w:rsidR="00353D9F" w:rsidRDefault="00353D9F" w:rsidP="00353D9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分值</w:t>
            </w:r>
          </w:p>
        </w:tc>
        <w:tc>
          <w:tcPr>
            <w:tcW w:w="6564" w:type="dxa"/>
            <w:vAlign w:val="center"/>
          </w:tcPr>
          <w:p w:rsidR="00353D9F" w:rsidRDefault="00353D9F" w:rsidP="00353D9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考核内容</w:t>
            </w:r>
          </w:p>
        </w:tc>
        <w:tc>
          <w:tcPr>
            <w:tcW w:w="1608" w:type="dxa"/>
            <w:vAlign w:val="center"/>
          </w:tcPr>
          <w:p w:rsidR="00353D9F" w:rsidRDefault="00353D9F" w:rsidP="00353D9F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责任科室</w:t>
            </w:r>
          </w:p>
          <w:p w:rsidR="00353D9F" w:rsidRDefault="00353D9F" w:rsidP="00353D9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（单位）</w:t>
            </w:r>
          </w:p>
        </w:tc>
        <w:tc>
          <w:tcPr>
            <w:tcW w:w="1320" w:type="dxa"/>
            <w:vAlign w:val="center"/>
          </w:tcPr>
          <w:p w:rsidR="00353D9F" w:rsidRDefault="00353D9F" w:rsidP="00353D9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完成时限</w:t>
            </w:r>
          </w:p>
        </w:tc>
      </w:tr>
      <w:tr w:rsidR="00353D9F" w:rsidTr="00353D9F">
        <w:trPr>
          <w:trHeight w:val="357"/>
        </w:trPr>
        <w:tc>
          <w:tcPr>
            <w:tcW w:w="820" w:type="dxa"/>
          </w:tcPr>
          <w:p w:rsidR="00353D9F" w:rsidRDefault="00353D9F" w:rsidP="00353D9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三</w:t>
            </w:r>
          </w:p>
        </w:tc>
        <w:tc>
          <w:tcPr>
            <w:tcW w:w="2244" w:type="dxa"/>
          </w:tcPr>
          <w:p w:rsidR="00353D9F" w:rsidRDefault="00353D9F" w:rsidP="00353D9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信用信息归集处理</w:t>
            </w:r>
          </w:p>
        </w:tc>
        <w:tc>
          <w:tcPr>
            <w:tcW w:w="804" w:type="dxa"/>
          </w:tcPr>
          <w:p w:rsidR="00353D9F" w:rsidRDefault="00353D9F" w:rsidP="00353D9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15</w:t>
            </w:r>
          </w:p>
        </w:tc>
        <w:tc>
          <w:tcPr>
            <w:tcW w:w="6564" w:type="dxa"/>
          </w:tcPr>
          <w:p w:rsidR="00353D9F" w:rsidRDefault="00353D9F" w:rsidP="00353D9F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08" w:type="dxa"/>
            <w:vAlign w:val="center"/>
          </w:tcPr>
          <w:p w:rsidR="00353D9F" w:rsidRDefault="00353D9F" w:rsidP="00353D9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20" w:type="dxa"/>
          </w:tcPr>
          <w:p w:rsidR="00353D9F" w:rsidRDefault="00353D9F" w:rsidP="00353D9F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53D9F">
        <w:tc>
          <w:tcPr>
            <w:tcW w:w="820" w:type="dxa"/>
          </w:tcPr>
          <w:p w:rsidR="00353D9F" w:rsidRDefault="00353D9F" w:rsidP="00353D9F">
            <w:pPr>
              <w:rPr>
                <w:rFonts w:ascii="仿宋" w:eastAsia="仿宋" w:hAnsi="仿宋" w:cs="仿宋"/>
                <w:sz w:val="24"/>
              </w:rPr>
            </w:pPr>
          </w:p>
          <w:p w:rsidR="00353D9F" w:rsidRDefault="00353D9F" w:rsidP="00353D9F">
            <w:pPr>
              <w:rPr>
                <w:rFonts w:ascii="仿宋" w:eastAsia="仿宋" w:hAnsi="仿宋" w:cs="仿宋"/>
                <w:sz w:val="24"/>
              </w:rPr>
            </w:pPr>
          </w:p>
          <w:p w:rsidR="00353D9F" w:rsidRDefault="00353D9F" w:rsidP="00353D9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2244" w:type="dxa"/>
          </w:tcPr>
          <w:p w:rsidR="00353D9F" w:rsidRDefault="00353D9F" w:rsidP="00353D9F">
            <w:pPr>
              <w:rPr>
                <w:rFonts w:ascii="仿宋" w:eastAsia="仿宋" w:hAnsi="仿宋" w:cs="仿宋"/>
                <w:sz w:val="24"/>
              </w:rPr>
            </w:pPr>
          </w:p>
          <w:p w:rsidR="00353D9F" w:rsidRDefault="00353D9F" w:rsidP="00353D9F">
            <w:pPr>
              <w:rPr>
                <w:rFonts w:ascii="仿宋" w:eastAsia="仿宋" w:hAnsi="仿宋" w:cs="仿宋"/>
                <w:sz w:val="24"/>
              </w:rPr>
            </w:pPr>
          </w:p>
          <w:p w:rsidR="00353D9F" w:rsidRDefault="00353D9F" w:rsidP="00353D9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信息完整性</w:t>
            </w:r>
          </w:p>
        </w:tc>
        <w:tc>
          <w:tcPr>
            <w:tcW w:w="804" w:type="dxa"/>
          </w:tcPr>
          <w:p w:rsidR="00353D9F" w:rsidRDefault="00353D9F" w:rsidP="00353D9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353D9F" w:rsidRDefault="00353D9F" w:rsidP="00353D9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353D9F" w:rsidRDefault="00353D9F" w:rsidP="00353D9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6564" w:type="dxa"/>
          </w:tcPr>
          <w:p w:rsidR="00353D9F" w:rsidRDefault="00353D9F" w:rsidP="00353D9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按照</w:t>
            </w: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《榆林市市级部门公共信用信息征集共享指导目录（2017版）》要求，各单位信息联络员（信息官）向省、市公共信用信息平台提供完整信息，包括“黑（红）名单”、“双公示”信用信息和“双随机”信息等。</w:t>
            </w:r>
          </w:p>
        </w:tc>
        <w:tc>
          <w:tcPr>
            <w:tcW w:w="1608" w:type="dxa"/>
            <w:vAlign w:val="center"/>
          </w:tcPr>
          <w:p w:rsidR="00353D9F" w:rsidRDefault="00353D9F" w:rsidP="00353D9F">
            <w:pPr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计算站</w:t>
            </w:r>
          </w:p>
          <w:p w:rsidR="00353D9F" w:rsidRDefault="00353D9F" w:rsidP="00353D9F">
            <w:pPr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法规科</w:t>
            </w:r>
          </w:p>
          <w:p w:rsidR="00353D9F" w:rsidRDefault="00353D9F" w:rsidP="00353D9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政秘科</w:t>
            </w:r>
          </w:p>
        </w:tc>
        <w:tc>
          <w:tcPr>
            <w:tcW w:w="1320" w:type="dxa"/>
          </w:tcPr>
          <w:p w:rsidR="00353D9F" w:rsidRDefault="00353D9F" w:rsidP="00353D9F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53D9F" w:rsidTr="00353D9F">
        <w:trPr>
          <w:trHeight w:val="822"/>
        </w:trPr>
        <w:tc>
          <w:tcPr>
            <w:tcW w:w="820" w:type="dxa"/>
          </w:tcPr>
          <w:p w:rsidR="00353D9F" w:rsidRDefault="00353D9F" w:rsidP="00353D9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353D9F" w:rsidRDefault="00353D9F" w:rsidP="00353D9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2244" w:type="dxa"/>
          </w:tcPr>
          <w:p w:rsidR="00353D9F" w:rsidRDefault="00353D9F" w:rsidP="00353D9F">
            <w:pPr>
              <w:rPr>
                <w:rFonts w:ascii="仿宋" w:eastAsia="仿宋" w:hAnsi="仿宋" w:cs="仿宋"/>
                <w:sz w:val="24"/>
              </w:rPr>
            </w:pPr>
          </w:p>
          <w:p w:rsidR="00353D9F" w:rsidRDefault="00353D9F" w:rsidP="00353D9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信息规范性</w:t>
            </w:r>
          </w:p>
        </w:tc>
        <w:tc>
          <w:tcPr>
            <w:tcW w:w="804" w:type="dxa"/>
          </w:tcPr>
          <w:p w:rsidR="00353D9F" w:rsidRDefault="00353D9F" w:rsidP="00353D9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353D9F" w:rsidRDefault="00353D9F" w:rsidP="00353D9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6564" w:type="dxa"/>
          </w:tcPr>
          <w:p w:rsidR="00353D9F" w:rsidRDefault="00353D9F" w:rsidP="00353D9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提供的数据符合规范性要求，且个人必须含有姓名和身份证号，法人必须含有名称和统一社会信用代码。</w:t>
            </w:r>
          </w:p>
        </w:tc>
        <w:tc>
          <w:tcPr>
            <w:tcW w:w="1608" w:type="dxa"/>
            <w:vAlign w:val="center"/>
          </w:tcPr>
          <w:p w:rsidR="00353D9F" w:rsidRDefault="00353D9F" w:rsidP="00353D9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综合科、</w:t>
            </w:r>
            <w:r>
              <w:rPr>
                <w:rFonts w:ascii="仿宋" w:eastAsia="仿宋" w:hAnsi="仿宋" w:cs="仿宋" w:hint="eastAsia"/>
                <w:sz w:val="24"/>
              </w:rPr>
              <w:t>政秘科、法规科</w:t>
            </w:r>
          </w:p>
        </w:tc>
        <w:tc>
          <w:tcPr>
            <w:tcW w:w="1320" w:type="dxa"/>
          </w:tcPr>
          <w:p w:rsidR="00353D9F" w:rsidRDefault="00353D9F" w:rsidP="00353D9F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53D9F">
        <w:trPr>
          <w:trHeight w:val="590"/>
        </w:trPr>
        <w:tc>
          <w:tcPr>
            <w:tcW w:w="820" w:type="dxa"/>
          </w:tcPr>
          <w:p w:rsidR="00353D9F" w:rsidRDefault="00353D9F" w:rsidP="00353D9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353D9F" w:rsidRDefault="00353D9F" w:rsidP="00353D9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2244" w:type="dxa"/>
          </w:tcPr>
          <w:p w:rsidR="00353D9F" w:rsidRDefault="00353D9F" w:rsidP="00353D9F">
            <w:pPr>
              <w:rPr>
                <w:rFonts w:ascii="仿宋" w:eastAsia="仿宋" w:hAnsi="仿宋" w:cs="仿宋"/>
                <w:sz w:val="24"/>
              </w:rPr>
            </w:pPr>
          </w:p>
          <w:p w:rsidR="00353D9F" w:rsidRDefault="00353D9F" w:rsidP="00353D9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信息时效性</w:t>
            </w:r>
          </w:p>
        </w:tc>
        <w:tc>
          <w:tcPr>
            <w:tcW w:w="804" w:type="dxa"/>
          </w:tcPr>
          <w:p w:rsidR="00353D9F" w:rsidRDefault="00353D9F" w:rsidP="00353D9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353D9F" w:rsidRDefault="00353D9F" w:rsidP="00353D9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6564" w:type="dxa"/>
          </w:tcPr>
          <w:p w:rsidR="00353D9F" w:rsidRDefault="00353D9F" w:rsidP="00353D9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按照《榆林市市级部门公共信用信息征集共享指导目录（2017版）》要求，严格执行7天“双公示”制度和20天“双随机”制度，及时将信息发布在省、市公共信用信息平台。</w:t>
            </w:r>
          </w:p>
        </w:tc>
        <w:tc>
          <w:tcPr>
            <w:tcW w:w="1608" w:type="dxa"/>
            <w:vAlign w:val="center"/>
          </w:tcPr>
          <w:p w:rsidR="00353D9F" w:rsidRDefault="00353D9F" w:rsidP="00353D9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法规科</w:t>
            </w:r>
          </w:p>
          <w:p w:rsidR="00353D9F" w:rsidRDefault="00353D9F" w:rsidP="00353D9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计算站</w:t>
            </w:r>
          </w:p>
        </w:tc>
        <w:tc>
          <w:tcPr>
            <w:tcW w:w="1320" w:type="dxa"/>
          </w:tcPr>
          <w:p w:rsidR="00353D9F" w:rsidRDefault="00353D9F" w:rsidP="00353D9F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53D9F">
        <w:tc>
          <w:tcPr>
            <w:tcW w:w="820" w:type="dxa"/>
          </w:tcPr>
          <w:p w:rsidR="00353D9F" w:rsidRDefault="00353D9F" w:rsidP="00353D9F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2244" w:type="dxa"/>
          </w:tcPr>
          <w:p w:rsidR="00353D9F" w:rsidRDefault="00353D9F" w:rsidP="00353D9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异议处理</w:t>
            </w:r>
          </w:p>
        </w:tc>
        <w:tc>
          <w:tcPr>
            <w:tcW w:w="804" w:type="dxa"/>
          </w:tcPr>
          <w:p w:rsidR="00353D9F" w:rsidRDefault="00353D9F" w:rsidP="00353D9F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6564" w:type="dxa"/>
          </w:tcPr>
          <w:p w:rsidR="00353D9F" w:rsidRDefault="00353D9F" w:rsidP="00353D9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按照</w:t>
            </w: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《榆林市市级部门公共信用信息征集共享指导目录（2017版）》要求，及时处理省、市信用办反馈的异议信用信息。</w:t>
            </w:r>
          </w:p>
        </w:tc>
        <w:tc>
          <w:tcPr>
            <w:tcW w:w="1608" w:type="dxa"/>
            <w:vAlign w:val="center"/>
          </w:tcPr>
          <w:p w:rsidR="00353D9F" w:rsidRDefault="00353D9F" w:rsidP="00353D9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政秘科</w:t>
            </w:r>
          </w:p>
          <w:p w:rsidR="00353D9F" w:rsidRDefault="00353D9F" w:rsidP="00353D9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法规科</w:t>
            </w:r>
          </w:p>
        </w:tc>
        <w:tc>
          <w:tcPr>
            <w:tcW w:w="1320" w:type="dxa"/>
          </w:tcPr>
          <w:p w:rsidR="00353D9F" w:rsidRDefault="00353D9F" w:rsidP="00353D9F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53D9F">
        <w:tc>
          <w:tcPr>
            <w:tcW w:w="820" w:type="dxa"/>
          </w:tcPr>
          <w:p w:rsidR="00353D9F" w:rsidRDefault="00353D9F" w:rsidP="00353D9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四</w:t>
            </w:r>
          </w:p>
        </w:tc>
        <w:tc>
          <w:tcPr>
            <w:tcW w:w="2244" w:type="dxa"/>
          </w:tcPr>
          <w:p w:rsidR="00353D9F" w:rsidRDefault="00353D9F" w:rsidP="00353D9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信用应用</w:t>
            </w:r>
          </w:p>
        </w:tc>
        <w:tc>
          <w:tcPr>
            <w:tcW w:w="804" w:type="dxa"/>
          </w:tcPr>
          <w:p w:rsidR="00353D9F" w:rsidRDefault="00353D9F" w:rsidP="00353D9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</w:t>
            </w:r>
          </w:p>
        </w:tc>
        <w:tc>
          <w:tcPr>
            <w:tcW w:w="6564" w:type="dxa"/>
          </w:tcPr>
          <w:p w:rsidR="00353D9F" w:rsidRDefault="00353D9F" w:rsidP="00353D9F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08" w:type="dxa"/>
            <w:vAlign w:val="center"/>
          </w:tcPr>
          <w:p w:rsidR="00353D9F" w:rsidRDefault="00353D9F" w:rsidP="00353D9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20" w:type="dxa"/>
          </w:tcPr>
          <w:p w:rsidR="00353D9F" w:rsidRDefault="00353D9F" w:rsidP="00353D9F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53D9F">
        <w:trPr>
          <w:trHeight w:val="328"/>
        </w:trPr>
        <w:tc>
          <w:tcPr>
            <w:tcW w:w="820" w:type="dxa"/>
          </w:tcPr>
          <w:p w:rsidR="00353D9F" w:rsidRDefault="00353D9F" w:rsidP="00353D9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2244" w:type="dxa"/>
          </w:tcPr>
          <w:p w:rsidR="00353D9F" w:rsidRDefault="00353D9F" w:rsidP="00353D9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行业分级分类管理制度</w:t>
            </w:r>
          </w:p>
        </w:tc>
        <w:tc>
          <w:tcPr>
            <w:tcW w:w="804" w:type="dxa"/>
          </w:tcPr>
          <w:p w:rsidR="00353D9F" w:rsidRDefault="00353D9F" w:rsidP="00353D9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6564" w:type="dxa"/>
          </w:tcPr>
          <w:p w:rsidR="00353D9F" w:rsidRDefault="00353D9F" w:rsidP="00353D9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根据行业主体信用状况，制定落实本行业分级分类管理制度。</w:t>
            </w:r>
          </w:p>
        </w:tc>
        <w:tc>
          <w:tcPr>
            <w:tcW w:w="1608" w:type="dxa"/>
            <w:vAlign w:val="center"/>
          </w:tcPr>
          <w:p w:rsidR="00353D9F" w:rsidRDefault="00353D9F" w:rsidP="00353D9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法规科</w:t>
            </w:r>
          </w:p>
          <w:p w:rsidR="00353D9F" w:rsidRDefault="00353D9F" w:rsidP="00353D9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政秘科</w:t>
            </w:r>
          </w:p>
        </w:tc>
        <w:tc>
          <w:tcPr>
            <w:tcW w:w="1320" w:type="dxa"/>
          </w:tcPr>
          <w:p w:rsidR="00353D9F" w:rsidRDefault="00353D9F" w:rsidP="00353D9F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53D9F">
        <w:trPr>
          <w:trHeight w:val="878"/>
        </w:trPr>
        <w:tc>
          <w:tcPr>
            <w:tcW w:w="820" w:type="dxa"/>
          </w:tcPr>
          <w:p w:rsidR="00353D9F" w:rsidRDefault="00353D9F" w:rsidP="00353D9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353D9F" w:rsidRDefault="00353D9F" w:rsidP="00353D9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2244" w:type="dxa"/>
          </w:tcPr>
          <w:p w:rsidR="00353D9F" w:rsidRDefault="00353D9F" w:rsidP="00353D9F">
            <w:pPr>
              <w:rPr>
                <w:rFonts w:ascii="仿宋" w:eastAsia="仿宋" w:hAnsi="仿宋" w:cs="仿宋"/>
                <w:sz w:val="24"/>
              </w:rPr>
            </w:pPr>
          </w:p>
          <w:p w:rsidR="00353D9F" w:rsidRDefault="00353D9F" w:rsidP="00353D9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信用报告的应用情况</w:t>
            </w:r>
          </w:p>
        </w:tc>
        <w:tc>
          <w:tcPr>
            <w:tcW w:w="804" w:type="dxa"/>
          </w:tcPr>
          <w:p w:rsidR="00353D9F" w:rsidRDefault="00353D9F" w:rsidP="00353D9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353D9F" w:rsidRDefault="00353D9F" w:rsidP="00353D9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6564" w:type="dxa"/>
          </w:tcPr>
          <w:p w:rsidR="00353D9F" w:rsidRDefault="00353D9F" w:rsidP="00353D9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在行政管理的相关环节使用信用记录或信用报告。其中，财政资金安排和政府采购事项必须使用信用记录或信用报告，在政府采购招标活动中推广应用第三方信用报告。</w:t>
            </w:r>
          </w:p>
        </w:tc>
        <w:tc>
          <w:tcPr>
            <w:tcW w:w="1608" w:type="dxa"/>
            <w:vAlign w:val="center"/>
          </w:tcPr>
          <w:p w:rsidR="00353D9F" w:rsidRDefault="00353D9F" w:rsidP="00353D9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政秘科       研究所</w:t>
            </w:r>
          </w:p>
        </w:tc>
        <w:tc>
          <w:tcPr>
            <w:tcW w:w="1320" w:type="dxa"/>
          </w:tcPr>
          <w:p w:rsidR="00353D9F" w:rsidRDefault="00353D9F" w:rsidP="00353D9F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53D9F">
        <w:tc>
          <w:tcPr>
            <w:tcW w:w="820" w:type="dxa"/>
          </w:tcPr>
          <w:p w:rsidR="00353D9F" w:rsidRDefault="00353D9F" w:rsidP="00353D9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2244" w:type="dxa"/>
          </w:tcPr>
          <w:p w:rsidR="00353D9F" w:rsidRDefault="00353D9F" w:rsidP="00353D9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信用承诺制度</w:t>
            </w:r>
          </w:p>
        </w:tc>
        <w:tc>
          <w:tcPr>
            <w:tcW w:w="804" w:type="dxa"/>
          </w:tcPr>
          <w:p w:rsidR="00353D9F" w:rsidRDefault="00353D9F" w:rsidP="00353D9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6564" w:type="dxa"/>
          </w:tcPr>
          <w:p w:rsidR="00353D9F" w:rsidRDefault="00353D9F" w:rsidP="00353D9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制定落实本部门信用承诺制度的相关文件。</w:t>
            </w:r>
          </w:p>
        </w:tc>
        <w:tc>
          <w:tcPr>
            <w:tcW w:w="1608" w:type="dxa"/>
            <w:vAlign w:val="center"/>
          </w:tcPr>
          <w:p w:rsidR="00353D9F" w:rsidRDefault="00353D9F" w:rsidP="00353D9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政秘科</w:t>
            </w:r>
          </w:p>
        </w:tc>
        <w:tc>
          <w:tcPr>
            <w:tcW w:w="1320" w:type="dxa"/>
          </w:tcPr>
          <w:p w:rsidR="00353D9F" w:rsidRDefault="00353D9F" w:rsidP="00353D9F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53D9F">
        <w:tc>
          <w:tcPr>
            <w:tcW w:w="820" w:type="dxa"/>
          </w:tcPr>
          <w:p w:rsidR="00353D9F" w:rsidRDefault="00353D9F" w:rsidP="00353D9F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</w:p>
          <w:p w:rsidR="00353D9F" w:rsidRDefault="00353D9F" w:rsidP="00353D9F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2244" w:type="dxa"/>
          </w:tcPr>
          <w:p w:rsidR="00353D9F" w:rsidRDefault="00353D9F" w:rsidP="00353D9F">
            <w:pPr>
              <w:rPr>
                <w:rFonts w:ascii="仿宋" w:eastAsia="仿宋" w:hAnsi="仿宋" w:cs="仿宋"/>
                <w:sz w:val="24"/>
              </w:rPr>
            </w:pPr>
          </w:p>
          <w:p w:rsidR="00353D9F" w:rsidRDefault="00353D9F" w:rsidP="00353D9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信用信息查询机制</w:t>
            </w:r>
          </w:p>
        </w:tc>
        <w:tc>
          <w:tcPr>
            <w:tcW w:w="804" w:type="dxa"/>
          </w:tcPr>
          <w:p w:rsidR="00353D9F" w:rsidRDefault="00353D9F" w:rsidP="00353D9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353D9F" w:rsidRDefault="00353D9F" w:rsidP="00353D9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6564" w:type="dxa"/>
          </w:tcPr>
          <w:p w:rsidR="00353D9F" w:rsidRDefault="00353D9F" w:rsidP="00353D9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设立信用信息查询环节，按照“逢审必查，逢办必查”的原则，在市场监管、行政审批、公共资源配置等相关工作中将市场主体的信用状况作为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24"/>
              </w:rPr>
              <w:t>重要决策依据。</w:t>
            </w:r>
          </w:p>
        </w:tc>
        <w:tc>
          <w:tcPr>
            <w:tcW w:w="1608" w:type="dxa"/>
            <w:vAlign w:val="center"/>
          </w:tcPr>
          <w:p w:rsidR="00353D9F" w:rsidRDefault="00353D9F" w:rsidP="00353D9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法规科</w:t>
            </w:r>
          </w:p>
        </w:tc>
        <w:tc>
          <w:tcPr>
            <w:tcW w:w="1320" w:type="dxa"/>
          </w:tcPr>
          <w:p w:rsidR="00353D9F" w:rsidRDefault="00353D9F" w:rsidP="00353D9F">
            <w:pPr>
              <w:rPr>
                <w:rFonts w:ascii="仿宋" w:eastAsia="仿宋" w:hAnsi="仿宋" w:cs="仿宋"/>
                <w:sz w:val="24"/>
              </w:rPr>
            </w:pPr>
          </w:p>
        </w:tc>
      </w:tr>
    </w:tbl>
    <w:p w:rsidR="00353D9F" w:rsidRDefault="00353D9F">
      <w:pPr>
        <w:rPr>
          <w:rFonts w:ascii="黑体" w:eastAsia="黑体" w:hAnsi="黑体" w:cs="黑体"/>
          <w:sz w:val="24"/>
        </w:rPr>
      </w:pPr>
    </w:p>
    <w:p w:rsidR="00B2363F" w:rsidRDefault="00B2363F">
      <w:pPr>
        <w:rPr>
          <w:rFonts w:ascii="黑体" w:eastAsia="黑体" w:hAnsi="黑体" w:cs="黑体"/>
          <w:sz w:val="30"/>
          <w:szCs w:val="30"/>
        </w:rPr>
      </w:pPr>
    </w:p>
    <w:p w:rsidR="00B2363F" w:rsidRDefault="00B2363F">
      <w:pPr>
        <w:rPr>
          <w:rFonts w:ascii="黑体" w:eastAsia="黑体" w:hAnsi="黑体" w:cs="黑体"/>
          <w:sz w:val="30"/>
          <w:szCs w:val="30"/>
        </w:rPr>
      </w:pPr>
    </w:p>
    <w:p w:rsidR="00B2363F" w:rsidRDefault="00B2363F">
      <w:pPr>
        <w:rPr>
          <w:rFonts w:ascii="黑体" w:eastAsia="黑体" w:hAnsi="黑体" w:cs="黑体"/>
          <w:sz w:val="30"/>
          <w:szCs w:val="30"/>
        </w:rPr>
      </w:pPr>
    </w:p>
    <w:p w:rsidR="00B2363F" w:rsidRDefault="00B2363F">
      <w:pPr>
        <w:rPr>
          <w:rFonts w:ascii="黑体" w:eastAsia="黑体" w:hAnsi="黑体" w:cs="黑体"/>
          <w:sz w:val="30"/>
          <w:szCs w:val="30"/>
        </w:rPr>
      </w:pPr>
    </w:p>
    <w:p w:rsidR="00B2363F" w:rsidRDefault="00B2363F">
      <w:pPr>
        <w:rPr>
          <w:rFonts w:ascii="黑体" w:eastAsia="黑体" w:hAnsi="黑体" w:cs="黑体"/>
          <w:sz w:val="30"/>
          <w:szCs w:val="30"/>
        </w:rPr>
      </w:pPr>
    </w:p>
    <w:p w:rsidR="00B2363F" w:rsidRDefault="00B2363F">
      <w:pPr>
        <w:rPr>
          <w:rFonts w:ascii="黑体" w:eastAsia="黑体" w:hAnsi="黑体" w:cs="黑体"/>
          <w:sz w:val="30"/>
          <w:szCs w:val="30"/>
        </w:rPr>
      </w:pPr>
    </w:p>
    <w:p w:rsidR="00B2363F" w:rsidRDefault="00B2363F">
      <w:pPr>
        <w:rPr>
          <w:rFonts w:ascii="黑体" w:eastAsia="黑体" w:hAnsi="黑体" w:cs="黑体"/>
          <w:sz w:val="30"/>
          <w:szCs w:val="30"/>
        </w:rPr>
      </w:pPr>
    </w:p>
    <w:p w:rsidR="00B2363F" w:rsidRDefault="00B2363F">
      <w:pPr>
        <w:rPr>
          <w:rFonts w:ascii="黑体" w:eastAsia="黑体" w:hAnsi="黑体" w:cs="黑体"/>
          <w:sz w:val="30"/>
          <w:szCs w:val="30"/>
        </w:rPr>
      </w:pPr>
    </w:p>
    <w:p w:rsidR="00B2363F" w:rsidRDefault="00B2363F">
      <w:pPr>
        <w:rPr>
          <w:rFonts w:ascii="黑体" w:eastAsia="黑体" w:hAnsi="黑体" w:cs="黑体"/>
          <w:sz w:val="30"/>
          <w:szCs w:val="30"/>
        </w:rPr>
      </w:pPr>
    </w:p>
    <w:p w:rsidR="00B2363F" w:rsidRDefault="00B2363F">
      <w:pPr>
        <w:rPr>
          <w:rFonts w:ascii="黑体" w:eastAsia="黑体" w:hAnsi="黑体" w:cs="黑体"/>
          <w:sz w:val="30"/>
          <w:szCs w:val="30"/>
        </w:rPr>
      </w:pPr>
    </w:p>
    <w:p w:rsidR="00B2363F" w:rsidRDefault="00B2363F">
      <w:pPr>
        <w:rPr>
          <w:rFonts w:ascii="黑体" w:eastAsia="黑体" w:hAnsi="黑体" w:cs="黑体"/>
          <w:sz w:val="30"/>
          <w:szCs w:val="30"/>
        </w:rPr>
      </w:pPr>
    </w:p>
    <w:p w:rsidR="00B2363F" w:rsidRDefault="00B2363F">
      <w:pPr>
        <w:rPr>
          <w:rFonts w:ascii="黑体" w:eastAsia="黑体" w:hAnsi="黑体" w:cs="黑体"/>
          <w:sz w:val="30"/>
          <w:szCs w:val="30"/>
        </w:rPr>
      </w:pPr>
    </w:p>
    <w:p w:rsidR="00B2363F" w:rsidRDefault="00B2363F">
      <w:pPr>
        <w:rPr>
          <w:rFonts w:ascii="黑体" w:eastAsia="黑体" w:hAnsi="黑体" w:cs="黑体"/>
          <w:sz w:val="30"/>
          <w:szCs w:val="30"/>
        </w:rPr>
      </w:pPr>
    </w:p>
    <w:p w:rsidR="00A45795" w:rsidRPr="00B2363F" w:rsidRDefault="0084029E">
      <w:pPr>
        <w:rPr>
          <w:rFonts w:ascii="黑体" w:eastAsia="黑体" w:hAnsi="黑体" w:cs="黑体"/>
          <w:sz w:val="30"/>
          <w:szCs w:val="30"/>
        </w:rPr>
      </w:pPr>
      <w:r w:rsidRPr="00B77665">
        <w:rPr>
          <w:rFonts w:ascii="黑体" w:eastAsia="黑体" w:hAnsi="黑体" w:cs="黑体" w:hint="eastAsia"/>
          <w:sz w:val="30"/>
          <w:szCs w:val="30"/>
        </w:rPr>
        <w:lastRenderedPageBreak/>
        <w:t>二、个性指标</w:t>
      </w:r>
    </w:p>
    <w:tbl>
      <w:tblPr>
        <w:tblStyle w:val="a5"/>
        <w:tblW w:w="13324" w:type="dxa"/>
        <w:tblInd w:w="534" w:type="dxa"/>
        <w:tblLayout w:type="fixed"/>
        <w:tblLook w:val="04A0"/>
      </w:tblPr>
      <w:tblGrid>
        <w:gridCol w:w="6662"/>
        <w:gridCol w:w="1703"/>
        <w:gridCol w:w="2692"/>
        <w:gridCol w:w="2267"/>
      </w:tblGrid>
      <w:tr w:rsidR="00A45795" w:rsidRPr="00B2363F" w:rsidTr="00B2363F">
        <w:tc>
          <w:tcPr>
            <w:tcW w:w="6662" w:type="dxa"/>
          </w:tcPr>
          <w:p w:rsidR="00A45795" w:rsidRPr="00B2363F" w:rsidRDefault="0084029E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B2363F">
              <w:rPr>
                <w:rFonts w:ascii="黑体" w:eastAsia="黑体" w:hAnsi="黑体" w:cs="黑体" w:hint="eastAsia"/>
                <w:sz w:val="24"/>
              </w:rPr>
              <w:t>考核目标（指标）</w:t>
            </w:r>
          </w:p>
        </w:tc>
        <w:tc>
          <w:tcPr>
            <w:tcW w:w="1703" w:type="dxa"/>
          </w:tcPr>
          <w:p w:rsidR="00A45795" w:rsidRPr="00B2363F" w:rsidRDefault="0084029E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B2363F">
              <w:rPr>
                <w:rFonts w:ascii="黑体" w:eastAsia="黑体" w:hAnsi="黑体" w:cs="黑体" w:hint="eastAsia"/>
                <w:sz w:val="24"/>
              </w:rPr>
              <w:t>分值</w:t>
            </w:r>
          </w:p>
        </w:tc>
        <w:tc>
          <w:tcPr>
            <w:tcW w:w="2692" w:type="dxa"/>
          </w:tcPr>
          <w:p w:rsidR="00A45795" w:rsidRPr="00B2363F" w:rsidRDefault="0084029E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B2363F">
              <w:rPr>
                <w:rFonts w:ascii="黑体" w:eastAsia="黑体" w:hAnsi="黑体" w:cs="黑体" w:hint="eastAsia"/>
                <w:sz w:val="24"/>
              </w:rPr>
              <w:t>责任科室（单位）</w:t>
            </w:r>
          </w:p>
        </w:tc>
        <w:tc>
          <w:tcPr>
            <w:tcW w:w="2267" w:type="dxa"/>
          </w:tcPr>
          <w:p w:rsidR="00A45795" w:rsidRPr="00B2363F" w:rsidRDefault="0084029E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B2363F">
              <w:rPr>
                <w:rFonts w:ascii="黑体" w:eastAsia="黑体" w:hAnsi="黑体" w:cs="黑体" w:hint="eastAsia"/>
                <w:sz w:val="24"/>
              </w:rPr>
              <w:t>完成时限</w:t>
            </w:r>
          </w:p>
        </w:tc>
      </w:tr>
      <w:tr w:rsidR="00A45795" w:rsidRPr="00B2363F" w:rsidTr="00B2363F">
        <w:tc>
          <w:tcPr>
            <w:tcW w:w="6662" w:type="dxa"/>
          </w:tcPr>
          <w:p w:rsidR="00A45795" w:rsidRPr="00B2363F" w:rsidRDefault="0084029E">
            <w:pPr>
              <w:rPr>
                <w:rFonts w:ascii="黑体" w:eastAsia="黑体" w:hAnsi="黑体" w:cs="黑体"/>
                <w:sz w:val="24"/>
              </w:rPr>
            </w:pPr>
            <w:r w:rsidRPr="00B2363F">
              <w:rPr>
                <w:rFonts w:ascii="仿宋" w:eastAsia="仿宋" w:hAnsi="仿宋" w:cs="仿宋" w:hint="eastAsia"/>
                <w:sz w:val="24"/>
              </w:rPr>
              <w:t>1、制定落实本单位社会信用体系建设工作的相关制度规范文件。</w:t>
            </w:r>
          </w:p>
        </w:tc>
        <w:tc>
          <w:tcPr>
            <w:tcW w:w="1703" w:type="dxa"/>
          </w:tcPr>
          <w:p w:rsidR="00A45795" w:rsidRPr="00B2363F" w:rsidRDefault="0084029E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B2363F">
              <w:rPr>
                <w:rFonts w:ascii="黑体" w:eastAsia="黑体" w:hAnsi="黑体" w:cs="黑体" w:hint="eastAsia"/>
                <w:sz w:val="24"/>
              </w:rPr>
              <w:t>30</w:t>
            </w:r>
          </w:p>
        </w:tc>
        <w:tc>
          <w:tcPr>
            <w:tcW w:w="2692" w:type="dxa"/>
            <w:vAlign w:val="center"/>
          </w:tcPr>
          <w:p w:rsidR="00A45795" w:rsidRPr="00B2363F" w:rsidRDefault="0084029E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B2363F">
              <w:rPr>
                <w:rFonts w:ascii="仿宋" w:eastAsia="仿宋" w:hAnsi="仿宋" w:cs="仿宋" w:hint="eastAsia"/>
                <w:sz w:val="24"/>
              </w:rPr>
              <w:t>政秘科、法规科</w:t>
            </w:r>
          </w:p>
        </w:tc>
        <w:tc>
          <w:tcPr>
            <w:tcW w:w="2267" w:type="dxa"/>
          </w:tcPr>
          <w:p w:rsidR="00A45795" w:rsidRPr="00B2363F" w:rsidRDefault="00A45795">
            <w:pPr>
              <w:rPr>
                <w:rFonts w:ascii="黑体" w:eastAsia="黑体" w:hAnsi="黑体" w:cs="黑体"/>
                <w:sz w:val="24"/>
              </w:rPr>
            </w:pPr>
          </w:p>
        </w:tc>
      </w:tr>
      <w:tr w:rsidR="00A45795" w:rsidRPr="00B2363F" w:rsidTr="00B2363F">
        <w:tc>
          <w:tcPr>
            <w:tcW w:w="6662" w:type="dxa"/>
          </w:tcPr>
          <w:p w:rsidR="00A45795" w:rsidRPr="00B2363F" w:rsidRDefault="0084029E">
            <w:pPr>
              <w:rPr>
                <w:rFonts w:ascii="黑体" w:eastAsia="黑体" w:hAnsi="黑体" w:cs="黑体"/>
                <w:sz w:val="24"/>
              </w:rPr>
            </w:pPr>
            <w:r w:rsidRPr="00B2363F">
              <w:rPr>
                <w:rFonts w:ascii="仿宋" w:eastAsia="仿宋" w:hAnsi="仿宋" w:cs="仿宋" w:hint="eastAsia"/>
                <w:sz w:val="24"/>
              </w:rPr>
              <w:t>2、如有不良失信事件产生，将处理结果或整改办法及时公开，追踪报道，并在本单位门户网站和“信用中国（榆林）”网站或其他主流媒体公示。</w:t>
            </w:r>
          </w:p>
        </w:tc>
        <w:tc>
          <w:tcPr>
            <w:tcW w:w="1703" w:type="dxa"/>
          </w:tcPr>
          <w:p w:rsidR="00A45795" w:rsidRPr="00B2363F" w:rsidRDefault="00A45795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  <w:p w:rsidR="00A45795" w:rsidRPr="00B2363F" w:rsidRDefault="0084029E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B2363F">
              <w:rPr>
                <w:rFonts w:ascii="黑体" w:eastAsia="黑体" w:hAnsi="黑体" w:cs="黑体" w:hint="eastAsia"/>
                <w:sz w:val="24"/>
              </w:rPr>
              <w:t>40</w:t>
            </w:r>
          </w:p>
        </w:tc>
        <w:tc>
          <w:tcPr>
            <w:tcW w:w="2692" w:type="dxa"/>
            <w:vAlign w:val="center"/>
          </w:tcPr>
          <w:p w:rsidR="00A45795" w:rsidRPr="00B2363F" w:rsidRDefault="0084029E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B2363F">
              <w:rPr>
                <w:rFonts w:ascii="仿宋" w:eastAsia="仿宋" w:hAnsi="仿宋" w:cs="仿宋" w:hint="eastAsia"/>
                <w:sz w:val="24"/>
              </w:rPr>
              <w:t>法规科</w:t>
            </w:r>
          </w:p>
        </w:tc>
        <w:tc>
          <w:tcPr>
            <w:tcW w:w="2267" w:type="dxa"/>
          </w:tcPr>
          <w:p w:rsidR="00A45795" w:rsidRPr="00B2363F" w:rsidRDefault="00A45795">
            <w:pPr>
              <w:rPr>
                <w:rFonts w:ascii="黑体" w:eastAsia="黑体" w:hAnsi="黑体" w:cs="黑体"/>
                <w:sz w:val="24"/>
              </w:rPr>
            </w:pPr>
          </w:p>
        </w:tc>
      </w:tr>
      <w:tr w:rsidR="00A45795" w:rsidRPr="00B2363F" w:rsidTr="00B2363F">
        <w:tc>
          <w:tcPr>
            <w:tcW w:w="6662" w:type="dxa"/>
          </w:tcPr>
          <w:p w:rsidR="00A45795" w:rsidRPr="00B2363F" w:rsidRDefault="0084029E">
            <w:pPr>
              <w:rPr>
                <w:rFonts w:ascii="黑体" w:eastAsia="黑体" w:hAnsi="黑体" w:cs="黑体"/>
                <w:sz w:val="24"/>
              </w:rPr>
            </w:pPr>
            <w:r w:rsidRPr="00B2363F">
              <w:rPr>
                <w:rFonts w:ascii="仿宋" w:eastAsia="仿宋" w:hAnsi="仿宋" w:cs="仿宋" w:hint="eastAsia"/>
                <w:sz w:val="24"/>
              </w:rPr>
              <w:t>3、及时将季度、年度统计公报在本单位门户网站和“信用中国（榆林）”网站进行公示。</w:t>
            </w:r>
          </w:p>
        </w:tc>
        <w:tc>
          <w:tcPr>
            <w:tcW w:w="1703" w:type="dxa"/>
          </w:tcPr>
          <w:p w:rsidR="00A45795" w:rsidRPr="00B2363F" w:rsidRDefault="0084029E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B2363F">
              <w:rPr>
                <w:rFonts w:ascii="黑体" w:eastAsia="黑体" w:hAnsi="黑体" w:cs="黑体" w:hint="eastAsia"/>
                <w:sz w:val="24"/>
              </w:rPr>
              <w:t>30</w:t>
            </w:r>
          </w:p>
        </w:tc>
        <w:tc>
          <w:tcPr>
            <w:tcW w:w="2692" w:type="dxa"/>
            <w:vAlign w:val="center"/>
          </w:tcPr>
          <w:p w:rsidR="00A45795" w:rsidRPr="00B2363F" w:rsidRDefault="0084029E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B2363F">
              <w:rPr>
                <w:rFonts w:ascii="仿宋" w:eastAsia="仿宋" w:hAnsi="仿宋" w:cs="仿宋" w:hint="eastAsia"/>
                <w:sz w:val="24"/>
              </w:rPr>
              <w:t>综合科、计算站</w:t>
            </w:r>
          </w:p>
        </w:tc>
        <w:tc>
          <w:tcPr>
            <w:tcW w:w="2267" w:type="dxa"/>
          </w:tcPr>
          <w:p w:rsidR="00A45795" w:rsidRPr="00B2363F" w:rsidRDefault="00A45795">
            <w:pPr>
              <w:rPr>
                <w:rFonts w:ascii="黑体" w:eastAsia="黑体" w:hAnsi="黑体" w:cs="黑体"/>
                <w:sz w:val="24"/>
              </w:rPr>
            </w:pPr>
          </w:p>
        </w:tc>
      </w:tr>
    </w:tbl>
    <w:p w:rsidR="00A45795" w:rsidRDefault="00A45795">
      <w:pPr>
        <w:rPr>
          <w:rFonts w:ascii="黑体" w:eastAsia="黑体" w:hAnsi="黑体" w:cs="黑体"/>
          <w:sz w:val="24"/>
        </w:rPr>
      </w:pPr>
    </w:p>
    <w:sectPr w:rsidR="00A45795" w:rsidSect="00EA7A59">
      <w:footerReference w:type="even" r:id="rId7"/>
      <w:footerReference w:type="default" r:id="rId8"/>
      <w:pgSz w:w="16838" w:h="11906" w:orient="landscape"/>
      <w:pgMar w:top="1440" w:right="1080" w:bottom="1440" w:left="1080" w:header="851" w:footer="992" w:gutter="0"/>
      <w:pgNumType w:fmt="numberInDash" w:start="6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E01" w:rsidRDefault="008C3E01" w:rsidP="00353D9F">
      <w:r>
        <w:separator/>
      </w:r>
    </w:p>
  </w:endnote>
  <w:endnote w:type="continuationSeparator" w:id="1">
    <w:p w:rsidR="008C3E01" w:rsidRDefault="008C3E01" w:rsidP="00353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86631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EA7A59" w:rsidRPr="00EA7A59" w:rsidRDefault="003341B6" w:rsidP="00EA7A59">
        <w:pPr>
          <w:pStyle w:val="a3"/>
          <w:ind w:right="540" w:firstLineChars="7050" w:firstLine="12690"/>
          <w:rPr>
            <w:rFonts w:asciiTheme="majorEastAsia" w:eastAsiaTheme="majorEastAsia" w:hAnsiTheme="majorEastAsia"/>
            <w:sz w:val="28"/>
            <w:szCs w:val="28"/>
          </w:rPr>
        </w:pPr>
        <w:r w:rsidRPr="00EA7A59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="00EA7A59" w:rsidRPr="00EA7A59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Pr="00EA7A59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ED3E2D" w:rsidRPr="00ED3E2D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ED3E2D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8 -</w:t>
        </w:r>
        <w:r w:rsidRPr="00EA7A59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B77665" w:rsidRPr="00EA7A59" w:rsidRDefault="00B77665" w:rsidP="00EA7A59">
    <w:pPr>
      <w:pStyle w:val="a3"/>
      <w:ind w:right="360"/>
      <w:rPr>
        <w:rFonts w:ascii="宋体" w:eastAsia="宋体" w:hAnsi="宋体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8663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EA7A59" w:rsidRPr="00EA7A59" w:rsidRDefault="003341B6" w:rsidP="00EA7A59">
        <w:pPr>
          <w:pStyle w:val="a3"/>
          <w:ind w:right="540" w:firstLineChars="200" w:firstLine="360"/>
          <w:rPr>
            <w:rFonts w:asciiTheme="minorEastAsia" w:hAnsiTheme="minorEastAsia"/>
            <w:sz w:val="28"/>
            <w:szCs w:val="28"/>
          </w:rPr>
        </w:pPr>
        <w:r w:rsidRPr="00EA7A59">
          <w:rPr>
            <w:rFonts w:asciiTheme="minorEastAsia" w:hAnsiTheme="minorEastAsia"/>
            <w:sz w:val="28"/>
            <w:szCs w:val="28"/>
          </w:rPr>
          <w:fldChar w:fldCharType="begin"/>
        </w:r>
        <w:r w:rsidR="00EA7A59" w:rsidRPr="00EA7A59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EA7A59">
          <w:rPr>
            <w:rFonts w:asciiTheme="minorEastAsia" w:hAnsiTheme="minorEastAsia"/>
            <w:sz w:val="28"/>
            <w:szCs w:val="28"/>
          </w:rPr>
          <w:fldChar w:fldCharType="separate"/>
        </w:r>
        <w:r w:rsidR="00ED3E2D" w:rsidRPr="00ED3E2D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ED3E2D">
          <w:rPr>
            <w:rFonts w:asciiTheme="minorEastAsia" w:hAnsiTheme="minorEastAsia"/>
            <w:noProof/>
            <w:sz w:val="28"/>
            <w:szCs w:val="28"/>
          </w:rPr>
          <w:t xml:space="preserve"> 7 -</w:t>
        </w:r>
        <w:r w:rsidRPr="00EA7A59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B77665" w:rsidRDefault="00B77665" w:rsidP="003B0ED7">
    <w:pPr>
      <w:pStyle w:val="a3"/>
      <w:tabs>
        <w:tab w:val="clear" w:pos="4153"/>
        <w:tab w:val="clear" w:pos="8306"/>
        <w:tab w:val="left" w:pos="72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E01" w:rsidRDefault="008C3E01" w:rsidP="00353D9F">
      <w:r>
        <w:separator/>
      </w:r>
    </w:p>
  </w:footnote>
  <w:footnote w:type="continuationSeparator" w:id="1">
    <w:p w:rsidR="008C3E01" w:rsidRDefault="008C3E01" w:rsidP="00353D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6BB3E4A"/>
    <w:rsid w:val="0008511D"/>
    <w:rsid w:val="00312514"/>
    <w:rsid w:val="003341B6"/>
    <w:rsid w:val="00353D9F"/>
    <w:rsid w:val="0036709A"/>
    <w:rsid w:val="00370C6A"/>
    <w:rsid w:val="003B0ED7"/>
    <w:rsid w:val="00421BD2"/>
    <w:rsid w:val="004246DF"/>
    <w:rsid w:val="00605AD9"/>
    <w:rsid w:val="008157A9"/>
    <w:rsid w:val="0084029E"/>
    <w:rsid w:val="008818AD"/>
    <w:rsid w:val="008B72F1"/>
    <w:rsid w:val="008C3E01"/>
    <w:rsid w:val="00955E3B"/>
    <w:rsid w:val="00A45795"/>
    <w:rsid w:val="00B2363F"/>
    <w:rsid w:val="00B77665"/>
    <w:rsid w:val="00BC7703"/>
    <w:rsid w:val="00CC10E7"/>
    <w:rsid w:val="00EA7A59"/>
    <w:rsid w:val="00ED3E2D"/>
    <w:rsid w:val="03B226C9"/>
    <w:rsid w:val="0CBB5FB0"/>
    <w:rsid w:val="26BB3E4A"/>
    <w:rsid w:val="2ADF2156"/>
    <w:rsid w:val="2D1E025D"/>
    <w:rsid w:val="2EB632F7"/>
    <w:rsid w:val="36644E96"/>
    <w:rsid w:val="460F0492"/>
    <w:rsid w:val="485B0BB6"/>
    <w:rsid w:val="48C502AB"/>
    <w:rsid w:val="49784B38"/>
    <w:rsid w:val="54DA3DAC"/>
    <w:rsid w:val="6D250DCF"/>
    <w:rsid w:val="6D882BD5"/>
    <w:rsid w:val="6EE76A04"/>
    <w:rsid w:val="769248EE"/>
    <w:rsid w:val="77C64ABE"/>
    <w:rsid w:val="7861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57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A457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A45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A4579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A45795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4579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232</Words>
  <Characters>1328</Characters>
  <Application>Microsoft Office Word</Application>
  <DocSecurity>0</DocSecurity>
  <Lines>11</Lines>
  <Paragraphs>3</Paragraphs>
  <ScaleCrop>false</ScaleCrop>
  <Company>微软中国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微软用户</cp:lastModifiedBy>
  <cp:revision>15</cp:revision>
  <dcterms:created xsi:type="dcterms:W3CDTF">2018-09-07T08:49:00Z</dcterms:created>
  <dcterms:modified xsi:type="dcterms:W3CDTF">2018-09-11T04:14:00Z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